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51EB" w:rsidRPr="00AB51EB" w:rsidRDefault="00AB51EB" w:rsidP="00AB51EB">
      <w:pPr>
        <w:pStyle w:val="Default"/>
      </w:pPr>
    </w:p>
    <w:p w:rsidR="00AB51EB" w:rsidRPr="00AB51EB" w:rsidRDefault="00AB51EB" w:rsidP="00AB51EB">
      <w:pPr>
        <w:pStyle w:val="Default"/>
        <w:ind w:left="6096"/>
      </w:pPr>
      <w:r w:rsidRPr="00AB51EB">
        <w:t xml:space="preserve">PATVIRTINTA </w:t>
      </w:r>
    </w:p>
    <w:p w:rsidR="00AB51EB" w:rsidRPr="00AB51EB" w:rsidRDefault="00AB51EB" w:rsidP="00AB51EB">
      <w:pPr>
        <w:pStyle w:val="Default"/>
        <w:ind w:left="6096"/>
      </w:pPr>
      <w:r>
        <w:t>Šilalės</w:t>
      </w:r>
      <w:r w:rsidRPr="00AB51EB">
        <w:t xml:space="preserve"> sporto mokyklos </w:t>
      </w:r>
      <w:r>
        <w:t>d</w:t>
      </w:r>
      <w:r w:rsidRPr="00AB51EB">
        <w:t xml:space="preserve">irektoriaus </w:t>
      </w:r>
    </w:p>
    <w:p w:rsidR="00AB51EB" w:rsidRDefault="00AB51EB" w:rsidP="00AB51EB">
      <w:pPr>
        <w:pStyle w:val="Default"/>
        <w:ind w:left="6096"/>
      </w:pPr>
      <w:r w:rsidRPr="00AB51EB">
        <w:t xml:space="preserve">2018 m. </w:t>
      </w:r>
      <w:r>
        <w:t>rugpjūčio</w:t>
      </w:r>
      <w:r w:rsidR="00834717">
        <w:t xml:space="preserve"> 4</w:t>
      </w:r>
      <w:r>
        <w:t xml:space="preserve"> </w:t>
      </w:r>
      <w:r w:rsidRPr="00AB51EB">
        <w:t xml:space="preserve"> d. </w:t>
      </w:r>
    </w:p>
    <w:p w:rsidR="00AB51EB" w:rsidRDefault="00AB51EB" w:rsidP="00AB51EB">
      <w:pPr>
        <w:pStyle w:val="Default"/>
        <w:ind w:left="6096"/>
      </w:pPr>
      <w:r w:rsidRPr="00AB51EB">
        <w:t xml:space="preserve">įsakymu Nr. </w:t>
      </w:r>
      <w:r>
        <w:t>S2-</w:t>
      </w:r>
      <w:r w:rsidR="00834717">
        <w:t>93</w:t>
      </w:r>
    </w:p>
    <w:p w:rsidR="00AB51EB" w:rsidRDefault="00AB51EB" w:rsidP="00AB51EB">
      <w:pPr>
        <w:pStyle w:val="Default"/>
        <w:ind w:left="6096"/>
      </w:pPr>
    </w:p>
    <w:p w:rsidR="00AB51EB" w:rsidRPr="00AB51EB" w:rsidRDefault="00AB51EB" w:rsidP="00AB51EB">
      <w:pPr>
        <w:pStyle w:val="Default"/>
        <w:ind w:left="6096"/>
      </w:pPr>
    </w:p>
    <w:p w:rsidR="00AB51EB" w:rsidRPr="00FA49F6" w:rsidRDefault="00AB51EB" w:rsidP="00AB51EB">
      <w:pPr>
        <w:pStyle w:val="Default"/>
        <w:jc w:val="center"/>
      </w:pPr>
      <w:r w:rsidRPr="00FA49F6">
        <w:rPr>
          <w:b/>
          <w:bCs/>
        </w:rPr>
        <w:t>ŠILALĖS SPORTO MOKYKLOS</w:t>
      </w:r>
    </w:p>
    <w:p w:rsidR="00AB51EB" w:rsidRPr="00FA49F6" w:rsidRDefault="00AB51EB" w:rsidP="00AB51EB">
      <w:pPr>
        <w:pStyle w:val="Default"/>
        <w:jc w:val="center"/>
        <w:rPr>
          <w:b/>
          <w:bCs/>
        </w:rPr>
      </w:pPr>
      <w:r w:rsidRPr="00FA49F6">
        <w:rPr>
          <w:b/>
          <w:bCs/>
        </w:rPr>
        <w:t>MOKINIŲ PASIEKIMŲ IR PAŽANGOS VERTINIMO TVARKOS APRAŠAS</w:t>
      </w:r>
    </w:p>
    <w:p w:rsidR="00AB51EB" w:rsidRDefault="00AB51EB" w:rsidP="00AB51EB">
      <w:pPr>
        <w:pStyle w:val="Default"/>
        <w:jc w:val="center"/>
        <w:rPr>
          <w:sz w:val="28"/>
          <w:szCs w:val="28"/>
        </w:rPr>
      </w:pPr>
    </w:p>
    <w:p w:rsidR="00AB51EB" w:rsidRPr="00AB51EB" w:rsidRDefault="00AB51EB" w:rsidP="00AB51EB">
      <w:pPr>
        <w:pStyle w:val="Default"/>
        <w:jc w:val="center"/>
        <w:rPr>
          <w:sz w:val="28"/>
          <w:szCs w:val="28"/>
        </w:rPr>
      </w:pPr>
    </w:p>
    <w:p w:rsidR="00AB51EB" w:rsidRDefault="00AB51EB" w:rsidP="00AB51EB">
      <w:pPr>
        <w:pStyle w:val="Default"/>
        <w:jc w:val="center"/>
        <w:rPr>
          <w:b/>
          <w:bCs/>
        </w:rPr>
      </w:pPr>
      <w:r w:rsidRPr="00AB51EB">
        <w:rPr>
          <w:b/>
          <w:bCs/>
        </w:rPr>
        <w:t>I. BENDROSIOS NUOSTATOS</w:t>
      </w:r>
    </w:p>
    <w:p w:rsidR="00AB51EB" w:rsidRPr="00AB51EB" w:rsidRDefault="00AB51EB" w:rsidP="00AB51EB">
      <w:pPr>
        <w:pStyle w:val="Default"/>
        <w:jc w:val="center"/>
      </w:pPr>
    </w:p>
    <w:p w:rsidR="00AB51EB" w:rsidRPr="00AB51EB" w:rsidRDefault="00AB51EB" w:rsidP="00AB51EB">
      <w:pPr>
        <w:pStyle w:val="Default"/>
        <w:ind w:firstLine="851"/>
        <w:jc w:val="both"/>
      </w:pPr>
      <w:r w:rsidRPr="00AB51EB">
        <w:t xml:space="preserve">1. Mokinių pasiekimų ir pažangos vertinimo tvarkos aprašas (toliau -Tvarka) apibrėžia mokinių pasiekimų ir pažangos vertinimą mokykloje. </w:t>
      </w:r>
    </w:p>
    <w:p w:rsidR="00AB51EB" w:rsidRPr="00AB51EB" w:rsidRDefault="00AB51EB" w:rsidP="00AB51EB">
      <w:pPr>
        <w:pStyle w:val="Default"/>
        <w:ind w:firstLine="851"/>
        <w:jc w:val="both"/>
      </w:pPr>
      <w:r w:rsidRPr="00AB51EB">
        <w:t xml:space="preserve">2. Tvarkoje aptariami vertinimo tikslai ir uždaviniai, bendrieji vertinimo principai ir nuostatos, vertinimas ugdymo procese ir baigus programą. </w:t>
      </w:r>
    </w:p>
    <w:p w:rsidR="00AB51EB" w:rsidRDefault="00AB51EB" w:rsidP="00AB51EB">
      <w:pPr>
        <w:pStyle w:val="Default"/>
        <w:ind w:firstLine="851"/>
        <w:jc w:val="both"/>
      </w:pPr>
      <w:r w:rsidRPr="00AB51EB">
        <w:t xml:space="preserve">3. Vertinimo tvarką grindžia mokyklos veiklą reglamentuojantys dokumentai: mokyklos nuostatai, veiklos bei ugdymo planas, kitos tvarkos bei Švietimo ir mokslo ministro įsakymai ir Kūno kultūros ir sporto departamento rekomendacijos. </w:t>
      </w:r>
    </w:p>
    <w:p w:rsidR="00AB51EB" w:rsidRPr="00AB51EB" w:rsidRDefault="00AB51EB" w:rsidP="00AB51EB">
      <w:pPr>
        <w:pStyle w:val="Default"/>
        <w:ind w:firstLine="851"/>
        <w:jc w:val="both"/>
      </w:pPr>
    </w:p>
    <w:p w:rsidR="00AB51EB" w:rsidRDefault="00AB51EB" w:rsidP="00AB51EB">
      <w:pPr>
        <w:pStyle w:val="Default"/>
        <w:jc w:val="center"/>
        <w:rPr>
          <w:b/>
          <w:bCs/>
        </w:rPr>
      </w:pPr>
      <w:r w:rsidRPr="00AB51EB">
        <w:rPr>
          <w:b/>
          <w:bCs/>
        </w:rPr>
        <w:t>II. VERTINIMO TIKSLAI IR UŽDAVINIAI</w:t>
      </w:r>
    </w:p>
    <w:p w:rsidR="00AB51EB" w:rsidRPr="00AB51EB" w:rsidRDefault="00AB51EB" w:rsidP="00AB51EB">
      <w:pPr>
        <w:pStyle w:val="Default"/>
        <w:jc w:val="center"/>
      </w:pPr>
    </w:p>
    <w:p w:rsidR="00AB51EB" w:rsidRPr="00AB51EB" w:rsidRDefault="00AB51EB" w:rsidP="00AB51EB">
      <w:pPr>
        <w:pStyle w:val="Default"/>
        <w:ind w:firstLine="851"/>
        <w:jc w:val="both"/>
      </w:pPr>
      <w:r w:rsidRPr="00AB51EB">
        <w:t xml:space="preserve">4. Vertinimo tikslas - padėti mokiniui mokytis, tobulėti ir bręsti kaip asmenybei. </w:t>
      </w:r>
    </w:p>
    <w:p w:rsidR="00AB51EB" w:rsidRPr="00AB51EB" w:rsidRDefault="00AB51EB" w:rsidP="00AB51EB">
      <w:pPr>
        <w:pStyle w:val="Default"/>
        <w:ind w:firstLine="851"/>
        <w:jc w:val="both"/>
      </w:pPr>
      <w:r w:rsidRPr="00AB51EB">
        <w:t xml:space="preserve">5. Vertinimo uždaviniai: </w:t>
      </w:r>
    </w:p>
    <w:p w:rsidR="00AB51EB" w:rsidRPr="00AB51EB" w:rsidRDefault="00AB51EB" w:rsidP="00AB51EB">
      <w:pPr>
        <w:pStyle w:val="Default"/>
        <w:ind w:firstLine="851"/>
        <w:jc w:val="both"/>
      </w:pPr>
      <w:r w:rsidRPr="00AB51EB">
        <w:t xml:space="preserve">5.1. padėti mokiniui pažinti save, suprasti savo stipriąsias ir silpnąsias puses, įsivertinti savo pasiekimų lygmenį, kelti mokymosi motyvaciją bei tikslus; </w:t>
      </w:r>
    </w:p>
    <w:p w:rsidR="00AB51EB" w:rsidRPr="00AB51EB" w:rsidRDefault="00AB51EB" w:rsidP="00AB51EB">
      <w:pPr>
        <w:pStyle w:val="Default"/>
        <w:ind w:firstLine="851"/>
        <w:jc w:val="both"/>
      </w:pPr>
      <w:r w:rsidRPr="00AB51EB">
        <w:t xml:space="preserve">5.2. padėti treneriui – sporto mokytojui įžvelgti ugdytinių mokymosi galimybes, nustatyti problemas ir spragas, diferencijuoti ir individualizuoti darbą, parinkti ugdymo turinį ir metodus; </w:t>
      </w:r>
    </w:p>
    <w:p w:rsidR="00AB51EB" w:rsidRDefault="00AB51EB" w:rsidP="00AB51EB">
      <w:pPr>
        <w:pStyle w:val="Default"/>
        <w:ind w:firstLine="851"/>
        <w:jc w:val="both"/>
      </w:pPr>
      <w:r w:rsidRPr="00AB51EB">
        <w:t>5.3. suteikti tėvams (globėjams, rūpintojams) informaciją apie vaiko mokymąsi, stiprinti ryšius tarp vaiko, tėvų (globėjų, rūpintojų) ir mokyklos</w:t>
      </w:r>
      <w:r w:rsidR="00FA24E8">
        <w:t>.</w:t>
      </w:r>
    </w:p>
    <w:p w:rsidR="00FA24E8" w:rsidRDefault="00FA24E8" w:rsidP="00AB51EB">
      <w:pPr>
        <w:pStyle w:val="Default"/>
        <w:ind w:firstLine="851"/>
        <w:jc w:val="both"/>
      </w:pPr>
    </w:p>
    <w:p w:rsidR="00FA24E8" w:rsidRPr="00AB51EB" w:rsidRDefault="00FA24E8" w:rsidP="00AB51EB">
      <w:pPr>
        <w:pStyle w:val="Default"/>
        <w:ind w:firstLine="851"/>
        <w:jc w:val="both"/>
      </w:pPr>
    </w:p>
    <w:p w:rsidR="00AB51EB" w:rsidRDefault="00AB51EB" w:rsidP="00FA24E8">
      <w:pPr>
        <w:pStyle w:val="Default"/>
        <w:jc w:val="center"/>
        <w:rPr>
          <w:b/>
          <w:bCs/>
        </w:rPr>
      </w:pPr>
      <w:r w:rsidRPr="00AB51EB">
        <w:rPr>
          <w:b/>
          <w:bCs/>
        </w:rPr>
        <w:t>III. VERTINIMO NUOSTATOS IR PRINCIPAI</w:t>
      </w:r>
    </w:p>
    <w:p w:rsidR="00FA24E8" w:rsidRPr="00AB51EB" w:rsidRDefault="00FA24E8" w:rsidP="00FA24E8">
      <w:pPr>
        <w:pStyle w:val="Default"/>
        <w:jc w:val="center"/>
      </w:pPr>
    </w:p>
    <w:p w:rsidR="00AB51EB" w:rsidRPr="00AB51EB" w:rsidRDefault="00AB51EB" w:rsidP="00FA24E8">
      <w:pPr>
        <w:pStyle w:val="Default"/>
        <w:ind w:firstLine="851"/>
        <w:jc w:val="both"/>
      </w:pPr>
      <w:r w:rsidRPr="00AB51EB">
        <w:t>6. Vertinimas grindžiamas šiuolaikine mokymosi samprata, amžiaus tarpsnių psichologiniais ypatumais, individualiais mokinio poreikiais, atitinkančiais ugdymo(</w:t>
      </w:r>
      <w:proofErr w:type="spellStart"/>
      <w:r w:rsidRPr="00AB51EB">
        <w:t>si</w:t>
      </w:r>
      <w:proofErr w:type="spellEnd"/>
      <w:r w:rsidRPr="00AB51EB">
        <w:t xml:space="preserve">) tikslus. </w:t>
      </w:r>
    </w:p>
    <w:p w:rsidR="00AB51EB" w:rsidRPr="00AB51EB" w:rsidRDefault="00AB51EB" w:rsidP="00FA24E8">
      <w:pPr>
        <w:pStyle w:val="Default"/>
        <w:ind w:firstLine="851"/>
        <w:jc w:val="both"/>
      </w:pPr>
      <w:r w:rsidRPr="00AB51EB">
        <w:t xml:space="preserve">7. Vertinama tai, kas buvo numatyta pasiekti ugdymo procese: mokinių žinios ir supratimai, bendrieji ir dalyko gebėjimai, vertybinės nuostatos ir elgesys. </w:t>
      </w:r>
    </w:p>
    <w:p w:rsidR="00AB51EB" w:rsidRPr="00AB51EB" w:rsidRDefault="00AB51EB" w:rsidP="00FA24E8">
      <w:pPr>
        <w:pStyle w:val="Default"/>
        <w:ind w:firstLine="851"/>
        <w:jc w:val="both"/>
      </w:pPr>
      <w:r w:rsidRPr="00AB51EB">
        <w:t xml:space="preserve">8. Vertinimas skirtas padėti mokytis - mokinys laiku gauna grįžtamąją informaciją apie savo mokymosi patirtį, pasiekimus ir pažangą, jis mokosi vertinti ir įsivertinti. </w:t>
      </w:r>
    </w:p>
    <w:p w:rsidR="00AB51EB" w:rsidRPr="00AB51EB" w:rsidRDefault="00AB51EB" w:rsidP="00FA24E8">
      <w:pPr>
        <w:pStyle w:val="Default"/>
        <w:ind w:firstLine="851"/>
        <w:jc w:val="both"/>
      </w:pPr>
      <w:r w:rsidRPr="00AB51EB">
        <w:t xml:space="preserve">9. Vertinama individuali mokinio pažanga (ideografinis vertinimas) - mokinio dabartiniai pasiekimai lyginami su ankstesniaisiais. </w:t>
      </w:r>
    </w:p>
    <w:p w:rsidR="00AB51EB" w:rsidRPr="00AB51EB" w:rsidRDefault="00AB51EB" w:rsidP="00FA24E8">
      <w:pPr>
        <w:pStyle w:val="Default"/>
        <w:ind w:firstLine="851"/>
        <w:jc w:val="both"/>
      </w:pPr>
      <w:r w:rsidRPr="00AB51EB">
        <w:t>10.</w:t>
      </w:r>
      <w:r w:rsidR="00FA24E8">
        <w:t xml:space="preserve"> </w:t>
      </w:r>
      <w:r w:rsidRPr="00AB51EB">
        <w:t xml:space="preserve">Vertinimas pozityvus ir konstruktyvus - vertinama tai, ką mokinys jau išmoko, nurodomos spragos ir padedama jas ištaisyti. </w:t>
      </w:r>
    </w:p>
    <w:p w:rsidR="00AB51EB" w:rsidRPr="00AB51EB" w:rsidRDefault="00AB51EB" w:rsidP="00FA24E8">
      <w:pPr>
        <w:pStyle w:val="Default"/>
        <w:ind w:firstLine="851"/>
        <w:jc w:val="both"/>
      </w:pPr>
      <w:r w:rsidRPr="00AB51EB">
        <w:t>11.</w:t>
      </w:r>
      <w:r w:rsidR="00FA24E8">
        <w:t xml:space="preserve"> </w:t>
      </w:r>
      <w:r w:rsidRPr="00AB51EB">
        <w:t xml:space="preserve">Vertinimas objektyvus ir veiksmingas - vertinimas pritaikomas pagal mokinių poreikius ir galias, pasiekimus ir daromą pažangą. </w:t>
      </w:r>
    </w:p>
    <w:p w:rsidR="00AB51EB" w:rsidRPr="00AB51EB" w:rsidRDefault="00AB51EB" w:rsidP="00FA24E8">
      <w:pPr>
        <w:pStyle w:val="Default"/>
        <w:pageBreakBefore/>
        <w:jc w:val="center"/>
      </w:pPr>
      <w:r w:rsidRPr="00AB51EB">
        <w:rPr>
          <w:b/>
          <w:bCs/>
        </w:rPr>
        <w:lastRenderedPageBreak/>
        <w:t>IV. VERTINIMAS UGDYMO PROCESE</w:t>
      </w:r>
    </w:p>
    <w:p w:rsidR="00FA24E8" w:rsidRDefault="00FA24E8" w:rsidP="00FA24E8">
      <w:pPr>
        <w:pStyle w:val="Default"/>
        <w:ind w:firstLine="851"/>
        <w:jc w:val="both"/>
      </w:pPr>
    </w:p>
    <w:p w:rsidR="00AB51EB" w:rsidRPr="00AB51EB" w:rsidRDefault="00AB51EB" w:rsidP="00FA24E8">
      <w:pPr>
        <w:pStyle w:val="Default"/>
        <w:ind w:firstLine="851"/>
        <w:jc w:val="both"/>
      </w:pPr>
      <w:r w:rsidRPr="00AB51EB">
        <w:t xml:space="preserve">12. Mokinių ugdymo pažangai vertinti taikomi ir derinami šie vertinimo metodai - formuojamasis, diagnostinis ir apibendrinamasis. </w:t>
      </w:r>
    </w:p>
    <w:p w:rsidR="00AB51EB" w:rsidRPr="00AB51EB" w:rsidRDefault="00AB51EB" w:rsidP="00FA24E8">
      <w:pPr>
        <w:pStyle w:val="Default"/>
        <w:ind w:firstLine="851"/>
        <w:jc w:val="both"/>
      </w:pPr>
      <w:r w:rsidRPr="00AB51EB">
        <w:t xml:space="preserve">13. </w:t>
      </w:r>
      <w:r w:rsidRPr="00AB51EB">
        <w:rPr>
          <w:b/>
          <w:bCs/>
        </w:rPr>
        <w:t xml:space="preserve">Formuojamasis vertinimas </w:t>
      </w:r>
      <w:r w:rsidRPr="00AB51EB">
        <w:t xml:space="preserve">atliekamas žodžiu, komentaru nuolat bendradarbiaujant mokiniui ir treneriui - sporto mokytojui, siekiama stiprinti daromą pažangą, numatyti perspektyvą, skatinti mokinį analizuoti savo pasiekimus ir kelti ugdymosi motyvaciją, sudaryti galimybes mokiniams ir treneriams - sporto mokytojams geranoriškai bendradarbiauti: </w:t>
      </w:r>
    </w:p>
    <w:p w:rsidR="00AB51EB" w:rsidRPr="00AB51EB" w:rsidRDefault="00AB51EB" w:rsidP="00FA24E8">
      <w:pPr>
        <w:pStyle w:val="Default"/>
        <w:ind w:firstLine="851"/>
        <w:jc w:val="both"/>
      </w:pPr>
      <w:r w:rsidRPr="00AB51EB">
        <w:t xml:space="preserve">14.1. mokslo metų pradžioje ir pabaigoje treneris - sporto mokytojas aptaria su mokiniais pasiektus rezultatus sporto varžybose, analizuoja sėkmės ar nesėkmės priežastis, suplanuoja asmeninį arba komandinį siektiną rezultatą per ateinančius mokslo metus. </w:t>
      </w:r>
    </w:p>
    <w:p w:rsidR="00AB51EB" w:rsidRPr="00AB51EB" w:rsidRDefault="00AB51EB" w:rsidP="00FA24E8">
      <w:pPr>
        <w:pStyle w:val="Default"/>
        <w:ind w:firstLine="851"/>
        <w:jc w:val="both"/>
      </w:pPr>
      <w:r w:rsidRPr="00AB51EB">
        <w:t xml:space="preserve">14.2. po kiekvienų varžybų treneris - sporto mokytojas aptaria su mokiniais pasiektą rezultatą, pasiekti mokinių rezultatai fiksuojami varžybų protokoluose. </w:t>
      </w:r>
    </w:p>
    <w:p w:rsidR="00AB51EB" w:rsidRPr="00AB51EB" w:rsidRDefault="00AB51EB" w:rsidP="00FA24E8">
      <w:pPr>
        <w:pStyle w:val="Default"/>
        <w:ind w:firstLine="851"/>
        <w:jc w:val="both"/>
      </w:pPr>
      <w:r w:rsidRPr="00AB51EB">
        <w:t xml:space="preserve">14.3. mokslo metų pradžioje treneris - sporto mokytojas testuoja naujus, pradėjusius mokyklą lankyti mokinius, teikia jiems ir jų tėvams rekomendacijas dėl pasirinktos sporto šakos, gali siūlyti rinktis kitą sporto šaką. </w:t>
      </w:r>
    </w:p>
    <w:p w:rsidR="00AB51EB" w:rsidRPr="00AB51EB" w:rsidRDefault="00AB51EB" w:rsidP="00FA24E8">
      <w:pPr>
        <w:pStyle w:val="Default"/>
        <w:ind w:firstLine="851"/>
        <w:jc w:val="both"/>
      </w:pPr>
      <w:r w:rsidRPr="00AB51EB">
        <w:t xml:space="preserve">14.4. apie mokinių pasiektus rezultatus treneris - sporto mokytojas informuoja mokyklos administraciją, aptaria mokyklos posėdžiuose, informuoja mokinių tėvus, teikia informaciją žiniasklaidai. </w:t>
      </w:r>
    </w:p>
    <w:p w:rsidR="00AB51EB" w:rsidRPr="00AB51EB" w:rsidRDefault="00AB51EB" w:rsidP="00FA24E8">
      <w:pPr>
        <w:pStyle w:val="Default"/>
        <w:ind w:firstLine="851"/>
        <w:jc w:val="both"/>
      </w:pPr>
      <w:r w:rsidRPr="00AB51EB">
        <w:t xml:space="preserve">15. </w:t>
      </w:r>
      <w:r w:rsidRPr="00AB51EB">
        <w:rPr>
          <w:b/>
          <w:bCs/>
        </w:rPr>
        <w:t xml:space="preserve">Diagnostinis vertinimas </w:t>
      </w:r>
      <w:r w:rsidRPr="00AB51EB">
        <w:t xml:space="preserve">taikomas siekiant išsiaiškinti mokinio tam tikro ugdymosi laikotarpio pasiekimus ir pažangą: </w:t>
      </w:r>
    </w:p>
    <w:p w:rsidR="00AB51EB" w:rsidRPr="00AB51EB" w:rsidRDefault="00AB51EB" w:rsidP="00FA24E8">
      <w:pPr>
        <w:pStyle w:val="Default"/>
        <w:ind w:firstLine="851"/>
        <w:jc w:val="both"/>
      </w:pPr>
      <w:r w:rsidRPr="00AB51EB">
        <w:t xml:space="preserve">15.1. pagrindinis ir objektyviausias mokinių vertinimas - sporto varžybose pasiektas rezultatas, šis vertinimas trunka visus mokslo metus, mokiniai dalyvauja sporto varžybose priklausomai nuo sporto šakos ir amžiaus; </w:t>
      </w:r>
    </w:p>
    <w:p w:rsidR="00AB51EB" w:rsidRPr="00AB51EB" w:rsidRDefault="00AB51EB" w:rsidP="00FA24E8">
      <w:pPr>
        <w:pStyle w:val="Default"/>
        <w:ind w:firstLine="851"/>
        <w:jc w:val="both"/>
      </w:pPr>
      <w:r w:rsidRPr="00AB51EB">
        <w:t xml:space="preserve">15.2. mokslo metų pradžioje formuojant grupes ir reikalui esant kalendorinių metų pradžioje tikslinant grupių sąrašus, treneris - sporto mokytojas pateikia mokyklos meistriškumo pakopų mokiniams suteikimo komisijai mokinių sąrašus dėl meistriškumo pakopų suteikimo; </w:t>
      </w:r>
    </w:p>
    <w:p w:rsidR="00AB51EB" w:rsidRPr="00AB51EB" w:rsidRDefault="00AB51EB" w:rsidP="00FA24E8">
      <w:pPr>
        <w:pStyle w:val="Default"/>
        <w:ind w:firstLine="851"/>
        <w:jc w:val="both"/>
      </w:pPr>
      <w:r w:rsidRPr="00AB51EB">
        <w:t xml:space="preserve">15.3. mokyklos meistriškumo pakopų mokiniams suteikimo komisija išanalizuoja mokinių sąrašus ir varžybų, kuriuose jie dalyvavo protokolus; </w:t>
      </w:r>
    </w:p>
    <w:p w:rsidR="00AB51EB" w:rsidRPr="00AB51EB" w:rsidRDefault="00AB51EB" w:rsidP="00FA24E8">
      <w:pPr>
        <w:pStyle w:val="Default"/>
        <w:ind w:firstLine="851"/>
        <w:jc w:val="both"/>
      </w:pPr>
      <w:r w:rsidRPr="00AB51EB">
        <w:t xml:space="preserve">15.4. mokyklos meistriškumo pakopų mokiniams suteikimo komisija mokiniams, pasiekusiems tam tikrą sportinį rezultatą pagal Kūno kultūros ir sporto departamento prie Lietuvos Respublikos Vyriausybės generalinio direktoriaus įsakymu patvirtintas sportinio ugdymo organizavimo rekomendacijas, suteikia meistriškumo pakopą, komisijos nutarimai protokoluojami; </w:t>
      </w:r>
    </w:p>
    <w:p w:rsidR="00AB51EB" w:rsidRPr="00AB51EB" w:rsidRDefault="00AB51EB" w:rsidP="00FA24E8">
      <w:pPr>
        <w:pStyle w:val="Default"/>
        <w:ind w:firstLine="851"/>
        <w:jc w:val="both"/>
      </w:pPr>
      <w:r w:rsidRPr="00AB51EB">
        <w:t xml:space="preserve">15.5. mokyklos direktorius, vadovaudamasis komisijos nutarimu, įsakymu suteikia mokiniams meistriškumo pakopas; </w:t>
      </w:r>
    </w:p>
    <w:p w:rsidR="00AB51EB" w:rsidRPr="00AB51EB" w:rsidRDefault="00AB51EB" w:rsidP="00FA24E8">
      <w:pPr>
        <w:pStyle w:val="Default"/>
        <w:ind w:firstLine="851"/>
        <w:jc w:val="both"/>
      </w:pPr>
      <w:r w:rsidRPr="00AB51EB">
        <w:t xml:space="preserve">15.6. sportiniai rezultatai, pasiekti olimpinėse žaidynėse, pasaulio ir Europos čempionatuose galioja 5 metus nuo pasiekimo dienos; tarptautinėse suaugusiųjų, jaunimo ir jaunių amžiaus grupių čempionatų varžybose - 3 metus nuo pasiekimo dienos, kitose varžybose - 2 metus nuo pasiekimo dienos. </w:t>
      </w:r>
    </w:p>
    <w:p w:rsidR="00AB51EB" w:rsidRPr="00AB51EB" w:rsidRDefault="00AB51EB" w:rsidP="00FA24E8">
      <w:pPr>
        <w:pStyle w:val="Default"/>
        <w:ind w:firstLine="851"/>
        <w:jc w:val="both"/>
      </w:pPr>
      <w:r w:rsidRPr="00AB51EB">
        <w:t xml:space="preserve">15.7. mokiniams gali būti suteikta aukštesnė meistriškumo pakopa artimiausiame komisijos posėdyje, jeigu per tą laiką mokinys pasiekė geresnį rezultatą; </w:t>
      </w:r>
    </w:p>
    <w:p w:rsidR="00AB51EB" w:rsidRPr="00AB51EB" w:rsidRDefault="00AB51EB" w:rsidP="00FA24E8">
      <w:pPr>
        <w:pStyle w:val="Default"/>
        <w:ind w:firstLine="851"/>
        <w:jc w:val="both"/>
      </w:pPr>
      <w:r w:rsidRPr="00AB51EB">
        <w:t>15.</w:t>
      </w:r>
      <w:r w:rsidR="00FA49F6">
        <w:t>8</w:t>
      </w:r>
      <w:r w:rsidRPr="00AB51EB">
        <w:t>. aukščiausius rezultatus pasiekę mokyklos mokiniai, metų gale teikiami geriausiųjų rajono sportininkų rinkimo komisijai dėl apdovanojimų</w:t>
      </w:r>
      <w:r w:rsidR="00FA49F6">
        <w:t>.</w:t>
      </w:r>
    </w:p>
    <w:p w:rsidR="00AB51EB" w:rsidRPr="00AB51EB" w:rsidRDefault="00AB51EB" w:rsidP="00FA24E8">
      <w:pPr>
        <w:pStyle w:val="Default"/>
        <w:ind w:firstLine="851"/>
        <w:jc w:val="both"/>
      </w:pPr>
      <w:r w:rsidRPr="00AB51EB">
        <w:t xml:space="preserve">16. </w:t>
      </w:r>
      <w:r w:rsidRPr="00AB51EB">
        <w:rPr>
          <w:b/>
          <w:bCs/>
        </w:rPr>
        <w:t xml:space="preserve">Apibendrinamasis vertinimas </w:t>
      </w:r>
      <w:r w:rsidRPr="00AB51EB">
        <w:t xml:space="preserve">taikomas baigus visą mokymo programą arba jo dalį: </w:t>
      </w:r>
    </w:p>
    <w:p w:rsidR="00AB51EB" w:rsidRPr="00AB51EB" w:rsidRDefault="00AB51EB" w:rsidP="00FA24E8">
      <w:pPr>
        <w:pStyle w:val="Default"/>
        <w:pageBreakBefore/>
        <w:ind w:firstLine="851"/>
        <w:jc w:val="both"/>
      </w:pPr>
      <w:r w:rsidRPr="00AB51EB">
        <w:lastRenderedPageBreak/>
        <w:t xml:space="preserve">16.1. išduodami (arba neišduodami) neformaliojo vaikų švietimo pažymėjimai; </w:t>
      </w:r>
    </w:p>
    <w:p w:rsidR="00AB51EB" w:rsidRPr="00AB51EB" w:rsidRDefault="00AB51EB" w:rsidP="00FA24E8">
      <w:pPr>
        <w:pStyle w:val="Default"/>
        <w:ind w:firstLine="851"/>
        <w:jc w:val="both"/>
      </w:pPr>
      <w:r w:rsidRPr="00AB51EB">
        <w:t xml:space="preserve">16.2. neformaliojo vaikų švietimo pažymėjimai išduodami pagal patvirtintą tvarką; </w:t>
      </w:r>
    </w:p>
    <w:p w:rsidR="00AB51EB" w:rsidRDefault="00AB51EB" w:rsidP="00FA24E8">
      <w:pPr>
        <w:pStyle w:val="Default"/>
        <w:ind w:firstLine="851"/>
        <w:jc w:val="both"/>
      </w:pPr>
      <w:r w:rsidRPr="00AB51EB">
        <w:t xml:space="preserve">16.3. jeigu neišduodamas neformaliojo vaikų švietimo pažymėjimas, gali būti išduota mokslo pasiekimų pažyma. </w:t>
      </w:r>
    </w:p>
    <w:p w:rsidR="00FA24E8" w:rsidRPr="00AB51EB" w:rsidRDefault="00FA24E8" w:rsidP="00FA24E8">
      <w:pPr>
        <w:pStyle w:val="Default"/>
        <w:ind w:firstLine="851"/>
        <w:jc w:val="both"/>
      </w:pPr>
    </w:p>
    <w:p w:rsidR="00AB51EB" w:rsidRDefault="00AB51EB" w:rsidP="00FA24E8">
      <w:pPr>
        <w:pStyle w:val="Default"/>
        <w:jc w:val="center"/>
        <w:rPr>
          <w:b/>
          <w:bCs/>
        </w:rPr>
      </w:pPr>
      <w:r w:rsidRPr="00AB51EB">
        <w:rPr>
          <w:b/>
          <w:bCs/>
        </w:rPr>
        <w:t>V. BAIGIAMOSIOS NUOSTATOS</w:t>
      </w:r>
    </w:p>
    <w:p w:rsidR="00FA24E8" w:rsidRPr="00AB51EB" w:rsidRDefault="00FA24E8" w:rsidP="00FA24E8">
      <w:pPr>
        <w:pStyle w:val="Default"/>
        <w:jc w:val="center"/>
      </w:pPr>
    </w:p>
    <w:p w:rsidR="00AB51EB" w:rsidRDefault="00AB51EB" w:rsidP="00FA24E8">
      <w:pPr>
        <w:pStyle w:val="Default"/>
        <w:ind w:firstLine="851"/>
        <w:jc w:val="both"/>
      </w:pPr>
      <w:r w:rsidRPr="00AB51EB">
        <w:t xml:space="preserve">17. Šis tvarkos aprašas gali būti keičiamas pasikeitus teisės aktams arba atsiradus tam tikriems pasikeitimams ar aplinkybėms. </w:t>
      </w:r>
    </w:p>
    <w:p w:rsidR="00FA24E8" w:rsidRPr="00AB51EB" w:rsidRDefault="00FA24E8" w:rsidP="00FA24E8">
      <w:pPr>
        <w:pStyle w:val="Default"/>
        <w:ind w:firstLine="851"/>
      </w:pPr>
    </w:p>
    <w:p w:rsidR="00CA51E1" w:rsidRPr="00AB51EB" w:rsidRDefault="00AB51EB" w:rsidP="00FA24E8">
      <w:pPr>
        <w:jc w:val="center"/>
        <w:rPr>
          <w:rFonts w:ascii="Times New Roman" w:hAnsi="Times New Roman" w:cs="Times New Roman"/>
          <w:sz w:val="24"/>
          <w:szCs w:val="24"/>
        </w:rPr>
      </w:pPr>
      <w:r w:rsidRPr="00AB51EB">
        <w:rPr>
          <w:rFonts w:ascii="Times New Roman" w:hAnsi="Times New Roman" w:cs="Times New Roman"/>
          <w:sz w:val="24"/>
          <w:szCs w:val="24"/>
        </w:rPr>
        <w:t>_______________________________</w:t>
      </w:r>
    </w:p>
    <w:sectPr w:rsidR="00CA51E1" w:rsidRPr="00AB51EB" w:rsidSect="00FA24E8">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3108" w:rsidRDefault="00A53108" w:rsidP="00FA24E8">
      <w:pPr>
        <w:spacing w:after="0" w:line="240" w:lineRule="auto"/>
      </w:pPr>
      <w:r>
        <w:separator/>
      </w:r>
    </w:p>
  </w:endnote>
  <w:endnote w:type="continuationSeparator" w:id="0">
    <w:p w:rsidR="00A53108" w:rsidRDefault="00A53108" w:rsidP="00FA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3108" w:rsidRDefault="00A53108" w:rsidP="00FA24E8">
      <w:pPr>
        <w:spacing w:after="0" w:line="240" w:lineRule="auto"/>
      </w:pPr>
      <w:r>
        <w:separator/>
      </w:r>
    </w:p>
  </w:footnote>
  <w:footnote w:type="continuationSeparator" w:id="0">
    <w:p w:rsidR="00A53108" w:rsidRDefault="00A53108" w:rsidP="00FA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683254"/>
      <w:docPartObj>
        <w:docPartGallery w:val="Page Numbers (Top of Page)"/>
        <w:docPartUnique/>
      </w:docPartObj>
    </w:sdtPr>
    <w:sdtEndPr/>
    <w:sdtContent>
      <w:p w:rsidR="00FA24E8" w:rsidRDefault="00FA24E8">
        <w:pPr>
          <w:pStyle w:val="Antrats"/>
          <w:jc w:val="center"/>
        </w:pPr>
        <w:r>
          <w:fldChar w:fldCharType="begin"/>
        </w:r>
        <w:r>
          <w:instrText>PAGE   \* MERGEFORMAT</w:instrText>
        </w:r>
        <w:r>
          <w:fldChar w:fldCharType="separate"/>
        </w:r>
        <w:r>
          <w:t>2</w:t>
        </w:r>
        <w:r>
          <w:fldChar w:fldCharType="end"/>
        </w:r>
      </w:p>
    </w:sdtContent>
  </w:sdt>
  <w:p w:rsidR="00FA24E8" w:rsidRDefault="00FA24E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EB"/>
    <w:rsid w:val="000C74C3"/>
    <w:rsid w:val="00465F58"/>
    <w:rsid w:val="00834717"/>
    <w:rsid w:val="00A53108"/>
    <w:rsid w:val="00AB51EB"/>
    <w:rsid w:val="00AE65E4"/>
    <w:rsid w:val="00CA51E1"/>
    <w:rsid w:val="00D46063"/>
    <w:rsid w:val="00D937F2"/>
    <w:rsid w:val="00F967AF"/>
    <w:rsid w:val="00FA24E8"/>
    <w:rsid w:val="00FA49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EDAB"/>
  <w15:chartTrackingRefBased/>
  <w15:docId w15:val="{DF97A1DE-4669-466C-8B68-C8DB635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B51EB"/>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FA24E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24E8"/>
  </w:style>
  <w:style w:type="paragraph" w:styleId="Porat">
    <w:name w:val="footer"/>
    <w:basedOn w:val="prastasis"/>
    <w:link w:val="PoratDiagrama"/>
    <w:uiPriority w:val="99"/>
    <w:unhideWhenUsed/>
    <w:rsid w:val="00FA24E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3814</Words>
  <Characters>2175</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3</cp:revision>
  <cp:lastPrinted>2018-08-06T10:43:00Z</cp:lastPrinted>
  <dcterms:created xsi:type="dcterms:W3CDTF">2018-08-06T10:05:00Z</dcterms:created>
  <dcterms:modified xsi:type="dcterms:W3CDTF">2020-07-29T11:21:00Z</dcterms:modified>
</cp:coreProperties>
</file>